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both"/>
        <w:rPr>
          <w:rFonts w:ascii="宋体" w:hAnsi="宋体" w:eastAsia="宋体"/>
          <w:b/>
          <w:snapToGrid w:val="0"/>
          <w:color w:val="FF0000"/>
          <w:spacing w:val="42"/>
          <w:w w:val="65"/>
          <w:sz w:val="72"/>
          <w:szCs w:val="72"/>
        </w:rPr>
      </w:pPr>
    </w:p>
    <w:p>
      <w:pPr>
        <w:adjustRightInd w:val="0"/>
        <w:snapToGrid w:val="0"/>
        <w:spacing w:line="240" w:lineRule="atLeast"/>
        <w:jc w:val="center"/>
        <w:rPr>
          <w:rFonts w:ascii="宋体" w:hAnsi="宋体" w:eastAsia="宋体"/>
          <w:b/>
          <w:snapToGrid w:val="0"/>
          <w:color w:val="FF0000"/>
          <w:spacing w:val="42"/>
          <w:w w:val="65"/>
          <w:sz w:val="72"/>
          <w:szCs w:val="72"/>
        </w:rPr>
      </w:pPr>
      <w:r>
        <w:rPr>
          <w:rFonts w:hint="eastAsia" w:ascii="宋体" w:hAnsi="宋体" w:eastAsia="宋体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  <w:bookmarkStart w:id="0" w:name="_GoBack"/>
      <w:bookmarkEnd w:id="0"/>
    </w:p>
    <w:p>
      <w:pPr>
        <w:widowControl/>
        <w:adjustRightInd w:val="0"/>
        <w:snapToGrid w:val="0"/>
        <w:spacing w:beforeLines="50" w:line="240" w:lineRule="atLeast"/>
        <w:jc w:val="center"/>
        <w:rPr>
          <w:rFonts w:ascii="宋体" w:hAnsi="宋体" w:eastAsia="宋体"/>
        </w:rPr>
      </w:pPr>
      <w:r>
        <w:rPr>
          <w:rFonts w:hint="eastAsia" w:ascii="宋体" w:hAnsi="宋体" w:eastAsia="宋体" w:cs="宋体"/>
          <w:kern w:val="0"/>
          <w:szCs w:val="32"/>
        </w:rPr>
        <w:t>院文〔2018〕</w:t>
      </w:r>
      <w:r>
        <w:rPr>
          <w:rFonts w:hint="eastAsia" w:ascii="宋体" w:hAnsi="宋体" w:eastAsia="宋体" w:cs="宋体"/>
          <w:kern w:val="0"/>
          <w:szCs w:val="32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auto"/>
          <w:kern w:val="0"/>
          <w:szCs w:val="32"/>
        </w:rPr>
        <w:t>号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/>
        </w:rPr>
        <w:pict>
          <v:line id="_x0000_s1026" o:spid="_x0000_s1026" o:spt="20" style="position:absolute;left:0pt;margin-left:0.75pt;margin-top:10.15pt;height:0pt;width:450pt;z-index:251658240;mso-width-relative:page;mso-height-relative:page;" stroked="t" coordsize="21600,21600">
            <v:path arrowok="t"/>
            <v:fill focussize="0,0"/>
            <v:stroke weight="1pt" color="#FF0000"/>
            <v:imagedata o:title=""/>
            <o:lock v:ext="edit"/>
          </v:line>
        </w:pict>
      </w:r>
    </w:p>
    <w:p>
      <w:pPr>
        <w:spacing w:line="360" w:lineRule="auto"/>
        <w:ind w:firstLine="564" w:firstLineChars="128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本科毕业设计（论文）与毕业答辩管理办法（修订）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为进一步规范学院各专业本科毕业设计（论文）与答辩管理工作，提高工作效率与学生培养质量，特制定本办法。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一、学院成立本科毕业设计（论文）与答辩管理委员会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.每届本科毕业设计开始前，成立由学院学术委员会委员、院系领导、教师代表等不少于11名成员组成的学院本科毕业设计（论文）与答辩管理委员会（以下简称“委员会”）。教师代表原则上应具有副高及以上职称，涵盖学院各专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2.委员会的职责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（1）审定各专业毕业设计（论文）相关要求及毕业答辩管理办法；审定各专业毕业答辩上报结果。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（2）评定各系（教研室）推荐的本科毕业设计（论文）优秀指导教师和优秀毕业设计（论文）。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（3）审定各系（教研室）提交的毕业设计（论文）是否构成抄袭、剽窃等学术不端。 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（4）在本科毕业答辩过程中，受理与处理各系（教研室）无法解决的师生申诉或投诉。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（5）依据《河南理工大学教学事故与差错认定处理办法(修订)》（校教〔2016〕2号），认定教师指导过程或指导质量是否构成教学故事或教学差错。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（6）处理学院安排的关于本科毕业设计（论文）与答辩方面的其它事情。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二、指导教师资格及权力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.教师的指导资格一般由各系负责认定。每位教师指导学生数原则上不得超过专业平均数的1.2倍，且应熟悉学生毕业设计（论文）的研究方向。新进教师一年内原则上不得独自承担毕业设计（论文）指导工作，可协助其他教师同共指导；新进教师确需指导毕业设计时，指导学生数量不得超过专业平均数的四分之一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2.指导教师有权根据学生平时表现和毕业设计（论文）质量，决定是否同意该学生参加答辩。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三、毕业设计过程管理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1.本科毕业设计（论文）实行指导教师负责制。指导教师应加强毕业设计过程管理，主动督促与指导毕业设计（论文），做好指导记录。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2.本科毕业设计（论文）的内容、方向、难度和字数等要求由各系负责制定，应在学院备案，并于毕业实习开始前公开。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.各专业应加强中期检查环节管理。中期检查应采用分组答辩（考核）形式，指导老师必须参加。中期检查采用百分制，并记入毕业答辩成绩，占毕业设计总成绩的20%-30%。中期检查成绩低于60分者，视作中期检查不合格，取消当年（学期）毕业设计资格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4.指导教师若同意学生参加答辩，应明确给出成绩并签名。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5.各专业可以自行决定是否采用毕业设计评阅人办法。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四、毕业答辩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1.各系（教研室）应制定详细可行的毕业答辩管理办法，报委员会审定，原则上不安排二次答辩。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2.每个答辩小组教师不少于5人，每组至少聘请1位校外专家。每个学生答辩时间一般不少于15分钟，每个答辩小组每天工作时间原则上不超过8小时，严禁超过10小时。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.各专业应做好毕业答辩过程的记录、照相或录像工作，并妥善保存。各专业答辩结束后3个工作日内提交本专业毕业设计（论文）及答辩总结报告，报告至少包括基本情况、问题分析和解决对策。答辩结束5个工作日内，由教务办负责完成学院本科毕业答辩工作总结，经分管领导签字后存档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4.各专业应于毕业答辩结束15日内完成相关材料的存档工作。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五、奖励与责任追究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1.学院奖励每项优秀毕业设计的指导教师300元，并全院通报表扬。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2.因毕业设计（论文）中存在明显错误或重大问题，导致学生毕业设计（论文）成绩不及格者，对其指导教师进行全院通报，取消当年评先评优资格。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.学院、学校或省级抽查毕业设计（论文）时，原则上以存档论文为准。抽查未通过的毕业设计（论文），应提交委员会进行教学故事认定。因指导的毕业设计（论文）质量被确定为教学事故者，除按校教〔2016〕2号文进行教学事故认定之外，暂停该指导教师指导本科毕业设计（论文）及研究生招生1年。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六、学生申诉及处理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1.以下情况学生可以书面向委员会进行申诉：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（1）中期检查成绩不及格者。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（2）被指导教师拒绝参加答辩者。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（3）答辩成绩不及格者。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2.委员会受理学生申诉后三个工作日内，需做出书面处理意见。委员会做出的书面处理意见为最终裁定。</w:t>
      </w:r>
    </w:p>
    <w:p>
      <w:pPr>
        <w:adjustRightInd w:val="0"/>
        <w:snapToGrid w:val="0"/>
        <w:spacing w:line="520" w:lineRule="exact"/>
        <w:ind w:firstLine="562" w:firstLineChars="200"/>
        <w:rPr>
          <w:rFonts w:hint="eastAsia"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七、本办法自发布之日起开始实施。本办法由学院教务办负责解释。原院文[2016]5号“本科毕业设计（论文）与毕业答辩管理办法”同时废止。</w:t>
      </w:r>
    </w:p>
    <w:p>
      <w:pPr>
        <w:adjustRightInd w:val="0"/>
        <w:snapToGrid w:val="0"/>
        <w:spacing w:line="520" w:lineRule="exact"/>
        <w:ind w:firstLine="562" w:firstLineChars="200"/>
        <w:rPr>
          <w:rFonts w:hint="eastAsia" w:ascii="宋体" w:hAnsi="宋体" w:eastAsia="宋体"/>
          <w:b/>
          <w:color w:val="auto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4250" w:firstLineChars="1518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河南理工大学能源科学与工程学院     </w:t>
      </w:r>
    </w:p>
    <w:p>
      <w:pPr>
        <w:adjustRightInd w:val="0"/>
        <w:snapToGrid w:val="0"/>
        <w:spacing w:line="520" w:lineRule="exact"/>
        <w:ind w:firstLine="5227" w:firstLineChars="1867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2018年6月19日</w:t>
      </w: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20DD8"/>
    <w:rsid w:val="00121467"/>
    <w:rsid w:val="00172A27"/>
    <w:rsid w:val="001A76B8"/>
    <w:rsid w:val="001C36EA"/>
    <w:rsid w:val="001D2167"/>
    <w:rsid w:val="001F3C70"/>
    <w:rsid w:val="00217D28"/>
    <w:rsid w:val="00241221"/>
    <w:rsid w:val="00302155"/>
    <w:rsid w:val="00386D01"/>
    <w:rsid w:val="003F07D9"/>
    <w:rsid w:val="003F234C"/>
    <w:rsid w:val="00460073"/>
    <w:rsid w:val="004C388C"/>
    <w:rsid w:val="005035C2"/>
    <w:rsid w:val="00540379"/>
    <w:rsid w:val="005B73F2"/>
    <w:rsid w:val="0069470A"/>
    <w:rsid w:val="007E0F6A"/>
    <w:rsid w:val="00853F4F"/>
    <w:rsid w:val="00881D2E"/>
    <w:rsid w:val="008A373E"/>
    <w:rsid w:val="00971E8F"/>
    <w:rsid w:val="009C3B62"/>
    <w:rsid w:val="00AA24E5"/>
    <w:rsid w:val="00AB1D3C"/>
    <w:rsid w:val="00C63B3F"/>
    <w:rsid w:val="00C775DA"/>
    <w:rsid w:val="00C83BFA"/>
    <w:rsid w:val="00D25D56"/>
    <w:rsid w:val="00D91645"/>
    <w:rsid w:val="00DB1EC0"/>
    <w:rsid w:val="00E95187"/>
    <w:rsid w:val="00F84292"/>
    <w:rsid w:val="0F4D520E"/>
    <w:rsid w:val="75B8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ieren.org</Company>
  <Pages>4</Pages>
  <Words>268</Words>
  <Characters>1529</Characters>
  <Lines>12</Lines>
  <Paragraphs>3</Paragraphs>
  <ScaleCrop>false</ScaleCrop>
  <LinksUpToDate>false</LinksUpToDate>
  <CharactersWithSpaces>1794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2018-06-19T02:56:00Z</dcterms:created>
  <dc:creator>swb</dc:creator>
  <cp:lastModifiedBy>Administrator</cp:lastModifiedBy>
  <cp:lastPrinted>2016-05-10T03:41:00Z</cp:lastPrinted>
  <dcterms:modified xsi:type="dcterms:W3CDTF">2018-06-26T09:05:47Z</dcterms:modified>
  <dc:title>院党文〔2006〕1号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